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EA52">
      <w:pPr>
        <w:pStyle w:val="6"/>
        <w:spacing w:before="60"/>
        <w:ind w:left="380" w:right="813"/>
        <w:jc w:val="center"/>
        <w:rPr>
          <w:rFonts w:hint="default"/>
          <w:lang w:val="ru-RU"/>
        </w:rPr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</w:t>
      </w:r>
      <w:r>
        <w:rPr>
          <w:lang w:val="ru-RU"/>
        </w:rPr>
        <w:t>Д</w:t>
      </w:r>
      <w:r>
        <w:t>етский</w:t>
      </w:r>
      <w:r>
        <w:rPr>
          <w:spacing w:val="-11"/>
        </w:rPr>
        <w:t xml:space="preserve"> </w:t>
      </w:r>
      <w:r>
        <w:t>сад</w:t>
      </w:r>
      <w:r>
        <w:rPr>
          <w:rFonts w:hint="default"/>
          <w:lang w:val="ru-RU"/>
        </w:rPr>
        <w:t xml:space="preserve"> № 55 </w:t>
      </w:r>
    </w:p>
    <w:p w14:paraId="1E074AE0">
      <w:pPr>
        <w:pStyle w:val="6"/>
        <w:spacing w:before="45"/>
        <w:ind w:left="370" w:right="813"/>
        <w:jc w:val="center"/>
      </w:pPr>
      <w:r>
        <w:t>«</w:t>
      </w:r>
      <w:r>
        <w:rPr>
          <w:lang w:val="ru-RU"/>
        </w:rPr>
        <w:t>Радость</w:t>
      </w:r>
      <w:r>
        <w:t>»,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t>гражданами</w:t>
      </w:r>
    </w:p>
    <w:p w14:paraId="6CEC35F0">
      <w:pPr>
        <w:spacing w:before="0" w:line="240" w:lineRule="auto"/>
        <w:rPr>
          <w:b/>
          <w:sz w:val="20"/>
        </w:rPr>
      </w:pPr>
    </w:p>
    <w:p w14:paraId="2A6FC58B">
      <w:pPr>
        <w:spacing w:before="6" w:after="1" w:line="240" w:lineRule="auto"/>
        <w:rPr>
          <w:b/>
          <w:sz w:val="10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2448"/>
        <w:gridCol w:w="2443"/>
        <w:gridCol w:w="2448"/>
        <w:gridCol w:w="2443"/>
      </w:tblGrid>
      <w:tr w14:paraId="185D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45" w:type="dxa"/>
            <w:gridSpan w:val="5"/>
          </w:tcPr>
          <w:p w14:paraId="19D6BA32">
            <w:pPr>
              <w:pStyle w:val="6"/>
              <w:spacing w:before="60"/>
              <w:ind w:left="380" w:right="813"/>
              <w:jc w:val="left"/>
              <w:rPr>
                <w:rFonts w:hint="default"/>
                <w:lang w:val="ru-RU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8"/>
                <w:sz w:val="24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Д</w:t>
            </w:r>
            <w:r>
              <w:t>етский</w:t>
            </w:r>
            <w:r>
              <w:rPr>
                <w:spacing w:val="-11"/>
              </w:rPr>
              <w:t xml:space="preserve"> </w:t>
            </w:r>
            <w:r>
              <w:t>сад</w:t>
            </w:r>
            <w:r>
              <w:rPr>
                <w:rFonts w:hint="default"/>
                <w:lang w:val="ru-RU"/>
              </w:rPr>
              <w:t xml:space="preserve"> № 55 </w:t>
            </w:r>
          </w:p>
          <w:p w14:paraId="40E509C1">
            <w:pPr>
              <w:pStyle w:val="9"/>
              <w:spacing w:before="26"/>
              <w:ind w:left="110"/>
              <w:jc w:val="left"/>
              <w:rPr>
                <w:sz w:val="24"/>
              </w:rPr>
            </w:pPr>
            <w:r>
              <w:t>«</w:t>
            </w:r>
            <w:r>
              <w:rPr>
                <w:lang w:val="ru-RU"/>
              </w:rPr>
              <w:t>Радость</w:t>
            </w:r>
            <w: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- </w:t>
            </w:r>
            <w:r>
              <w:rPr>
                <w:rFonts w:hint="default"/>
                <w:sz w:val="24"/>
                <w:lang w:val="ru-RU"/>
              </w:rPr>
              <w:t>264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1ED12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963" w:type="dxa"/>
            <w:tcBorders>
              <w:bottom w:val="nil"/>
            </w:tcBorders>
          </w:tcPr>
          <w:p w14:paraId="11AE6240">
            <w:pPr>
              <w:pStyle w:val="9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48" w:type="dxa"/>
            <w:tcBorders>
              <w:bottom w:val="nil"/>
            </w:tcBorders>
          </w:tcPr>
          <w:p w14:paraId="213FD65B">
            <w:pPr>
              <w:pStyle w:val="9"/>
              <w:spacing w:line="225" w:lineRule="exact"/>
              <w:ind w:left="110" w:right="100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14:paraId="070D9E00">
            <w:pPr>
              <w:pStyle w:val="9"/>
              <w:spacing w:before="19" w:line="223" w:lineRule="exact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2443" w:type="dxa"/>
            <w:tcBorders>
              <w:bottom w:val="nil"/>
            </w:tcBorders>
          </w:tcPr>
          <w:p w14:paraId="3D4A8015">
            <w:pPr>
              <w:pStyle w:val="9"/>
              <w:spacing w:line="225" w:lineRule="exact"/>
              <w:ind w:left="59" w:right="53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14:paraId="0D640319">
            <w:pPr>
              <w:pStyle w:val="9"/>
              <w:spacing w:before="19" w:line="223" w:lineRule="exact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2448" w:type="dxa"/>
            <w:tcBorders>
              <w:bottom w:val="nil"/>
            </w:tcBorders>
          </w:tcPr>
          <w:p w14:paraId="5BA47CCF">
            <w:pPr>
              <w:pStyle w:val="9"/>
              <w:spacing w:line="225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14:paraId="6E9A1595">
            <w:pPr>
              <w:pStyle w:val="9"/>
              <w:spacing w:before="19" w:line="223" w:lineRule="exact"/>
              <w:ind w:left="110" w:right="107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2443" w:type="dxa"/>
            <w:tcBorders>
              <w:bottom w:val="nil"/>
            </w:tcBorders>
          </w:tcPr>
          <w:p w14:paraId="59E226F9">
            <w:pPr>
              <w:pStyle w:val="9"/>
              <w:spacing w:line="225" w:lineRule="exact"/>
              <w:ind w:left="59" w:right="53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14:paraId="3544F6D9">
            <w:pPr>
              <w:pStyle w:val="9"/>
              <w:spacing w:before="19" w:line="223" w:lineRule="exact"/>
              <w:ind w:left="64" w:right="53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14:paraId="207C5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4963" w:type="dxa"/>
            <w:tcBorders>
              <w:top w:val="nil"/>
              <w:bottom w:val="nil"/>
            </w:tcBorders>
          </w:tcPr>
          <w:p w14:paraId="26782D8F">
            <w:pPr>
              <w:pStyle w:val="9"/>
              <w:rPr>
                <w:sz w:val="22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4A5E314">
            <w:pPr>
              <w:pStyle w:val="9"/>
              <w:spacing w:before="6" w:line="247" w:lineRule="auto"/>
              <w:ind w:left="110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E4DD558">
            <w:pPr>
              <w:pStyle w:val="9"/>
              <w:spacing w:before="6" w:line="259" w:lineRule="auto"/>
              <w:ind w:left="105" w:right="56" w:firstLine="4"/>
              <w:jc w:val="center"/>
              <w:rPr>
                <w:sz w:val="20"/>
              </w:rPr>
            </w:pPr>
            <w:r>
              <w:rPr>
                <w:sz w:val="20"/>
              </w:rPr>
              <w:t>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F9D9CFA">
            <w:pPr>
              <w:pStyle w:val="9"/>
              <w:spacing w:before="6" w:line="276" w:lineRule="auto"/>
              <w:ind w:left="110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местных бюджетов/</w:t>
            </w:r>
          </w:p>
          <w:p w14:paraId="07052746">
            <w:pPr>
              <w:pStyle w:val="9"/>
              <w:spacing w:before="4" w:line="261" w:lineRule="auto"/>
              <w:ind w:left="552" w:right="4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6C3C6BB">
            <w:pPr>
              <w:pStyle w:val="9"/>
              <w:spacing w:before="6" w:line="249" w:lineRule="auto"/>
              <w:ind w:left="134" w:right="90" w:hanging="30"/>
              <w:jc w:val="center"/>
              <w:rPr>
                <w:sz w:val="20"/>
              </w:rPr>
            </w:pPr>
            <w:r>
              <w:rPr>
                <w:sz w:val="20"/>
              </w:rPr>
              <w:t>договорам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 при приеме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14:paraId="12CE96EA">
            <w:pPr>
              <w:pStyle w:val="9"/>
              <w:spacing w:before="14" w:line="223" w:lineRule="exact"/>
              <w:ind w:left="112" w:right="51"/>
              <w:jc w:val="center"/>
              <w:rPr>
                <w:sz w:val="20"/>
              </w:rPr>
            </w:pPr>
            <w:r>
              <w:rPr>
                <w:sz w:val="20"/>
              </w:rPr>
              <w:t>(договор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</w:p>
        </w:tc>
      </w:tr>
      <w:tr w14:paraId="2A44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63" w:type="dxa"/>
            <w:tcBorders>
              <w:top w:val="nil"/>
              <w:bottom w:val="nil"/>
            </w:tcBorders>
          </w:tcPr>
          <w:p w14:paraId="48E300BC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5822A007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B20047D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A9A122B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6E0948E6">
            <w:pPr>
              <w:pStyle w:val="9"/>
              <w:spacing w:before="6" w:line="221" w:lineRule="exact"/>
              <w:ind w:left="112" w:right="53"/>
              <w:jc w:val="center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</w:tc>
      </w:tr>
      <w:tr w14:paraId="6520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63" w:type="dxa"/>
            <w:tcBorders>
              <w:top w:val="nil"/>
              <w:bottom w:val="nil"/>
            </w:tcBorders>
          </w:tcPr>
          <w:p w14:paraId="2178AC03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6C7A7D8A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0E4F029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27B25CB7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49B20CCB">
            <w:pPr>
              <w:pStyle w:val="9"/>
              <w:spacing w:before="3" w:line="223" w:lineRule="exact"/>
              <w:ind w:left="111" w:right="53"/>
              <w:jc w:val="center"/>
              <w:rPr>
                <w:sz w:val="20"/>
              </w:rPr>
            </w:pPr>
            <w:r>
              <w:rPr>
                <w:sz w:val="20"/>
              </w:rPr>
              <w:t>услуг)</w:t>
            </w:r>
          </w:p>
        </w:tc>
      </w:tr>
      <w:tr w14:paraId="785FD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63" w:type="dxa"/>
            <w:tcBorders>
              <w:top w:val="nil"/>
              <w:bottom w:val="nil"/>
            </w:tcBorders>
          </w:tcPr>
          <w:p w14:paraId="00A111D6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9C8DEA3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F446A40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3E351216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9EE4918">
            <w:pPr>
              <w:pStyle w:val="9"/>
              <w:spacing w:before="6" w:line="221" w:lineRule="exact"/>
              <w:ind w:left="112" w:right="48"/>
              <w:jc w:val="center"/>
              <w:rPr>
                <w:sz w:val="20"/>
              </w:rPr>
            </w:pPr>
            <w:r>
              <w:rPr>
                <w:sz w:val="20"/>
              </w:rPr>
              <w:t>/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</w:p>
        </w:tc>
      </w:tr>
      <w:tr w14:paraId="1C895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63" w:type="dxa"/>
            <w:tcBorders>
              <w:top w:val="nil"/>
              <w:bottom w:val="nil"/>
            </w:tcBorders>
          </w:tcPr>
          <w:p w14:paraId="4992B1E8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67AAE6DD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317B02DF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65EF8FC8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247077D1">
            <w:pPr>
              <w:pStyle w:val="9"/>
              <w:spacing w:before="3" w:line="223" w:lineRule="exact"/>
              <w:ind w:left="112" w:right="47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иностранными</w:t>
            </w:r>
          </w:p>
        </w:tc>
      </w:tr>
      <w:tr w14:paraId="4719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963" w:type="dxa"/>
            <w:tcBorders>
              <w:top w:val="nil"/>
            </w:tcBorders>
          </w:tcPr>
          <w:p w14:paraId="3FFC043E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14:paraId="60991B4E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08E9F5FD">
            <w:pPr>
              <w:pStyle w:val="9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14:paraId="67E00A99">
            <w:pPr>
              <w:pStyle w:val="9"/>
              <w:rPr>
                <w:sz w:val="18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3CBE27A6">
            <w:pPr>
              <w:pStyle w:val="9"/>
              <w:spacing w:before="6"/>
              <w:ind w:left="112" w:right="52"/>
              <w:jc w:val="center"/>
              <w:rPr>
                <w:sz w:val="20"/>
              </w:rPr>
            </w:pPr>
            <w:r>
              <w:rPr>
                <w:sz w:val="20"/>
              </w:rPr>
              <w:t>гражданами</w:t>
            </w:r>
          </w:p>
        </w:tc>
      </w:tr>
      <w:tr w14:paraId="59D2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4963" w:type="dxa"/>
          </w:tcPr>
          <w:p w14:paraId="5F2DD58E">
            <w:pPr>
              <w:pStyle w:val="6"/>
              <w:spacing w:before="60"/>
              <w:ind w:left="198" w:leftChars="90" w:right="813" w:firstLine="0" w:firstLineChars="0"/>
              <w:jc w:val="left"/>
              <w:rPr>
                <w:rFonts w:hint="default"/>
                <w:lang w:val="ru-RU"/>
              </w:rPr>
            </w:pPr>
            <w:r>
              <w:rPr>
                <w:b w:val="0"/>
                <w:bCs w:val="0"/>
                <w:spacing w:val="-1"/>
                <w:sz w:val="20"/>
              </w:rPr>
              <w:t>Образовательная</w:t>
            </w:r>
            <w:r>
              <w:rPr>
                <w:b w:val="0"/>
                <w:bCs w:val="0"/>
                <w:spacing w:val="-9"/>
                <w:sz w:val="20"/>
              </w:rPr>
              <w:t xml:space="preserve"> </w:t>
            </w:r>
            <w:r>
              <w:rPr>
                <w:b w:val="0"/>
                <w:bCs w:val="0"/>
                <w:spacing w:val="-1"/>
                <w:sz w:val="20"/>
              </w:rPr>
              <w:t>программа</w:t>
            </w:r>
            <w:r>
              <w:rPr>
                <w:b w:val="0"/>
                <w:bCs w:val="0"/>
                <w:spacing w:val="-6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дошкольного</w:t>
            </w:r>
            <w:r>
              <w:rPr>
                <w:rFonts w:hint="default"/>
                <w:b w:val="0"/>
                <w:bCs w:val="0"/>
                <w:sz w:val="20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</w:rPr>
              <w:t>образования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t>«</w:t>
            </w:r>
            <w:r>
              <w:rPr>
                <w:lang w:val="ru-RU"/>
              </w:rPr>
              <w:t>Д</w:t>
            </w:r>
            <w:r>
              <w:t>етский</w:t>
            </w:r>
            <w:r>
              <w:rPr>
                <w:spacing w:val="-11"/>
              </w:rPr>
              <w:t xml:space="preserve"> </w:t>
            </w:r>
            <w:r>
              <w:t>сад</w:t>
            </w:r>
            <w:r>
              <w:rPr>
                <w:rFonts w:hint="default"/>
                <w:lang w:val="ru-RU"/>
              </w:rPr>
              <w:t xml:space="preserve"> № 55 </w:t>
            </w:r>
            <w:bookmarkStart w:id="0" w:name="_GoBack"/>
            <w:bookmarkEnd w:id="0"/>
          </w:p>
          <w:p w14:paraId="5299388A">
            <w:pPr>
              <w:pStyle w:val="9"/>
              <w:spacing w:line="278" w:lineRule="auto"/>
              <w:ind w:left="110" w:right="162"/>
              <w:jc w:val="left"/>
              <w:rPr>
                <w:i/>
                <w:sz w:val="20"/>
              </w:rPr>
            </w:pPr>
            <w:r>
              <w:t>«</w:t>
            </w:r>
            <w:r>
              <w:rPr>
                <w:lang w:val="ru-RU"/>
              </w:rPr>
              <w:t>Радость</w:t>
            </w:r>
            <w:r>
              <w:t>»</w:t>
            </w:r>
            <w:r>
              <w:rPr>
                <w:sz w:val="24"/>
              </w:rPr>
              <w:t>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begin"/>
            </w:r>
            <w:r>
              <w:rPr>
                <w:i/>
                <w:color w:val="0000FF"/>
                <w:sz w:val="20"/>
                <w:u w:val="single" w:color="0000FF"/>
              </w:rPr>
              <w:instrText xml:space="preserve"> HYPERLINK "https://ds-radost-lesosibirsk-r04.gosweb.gosuslugi.ru/netcat_files/userfiles/Obrazovatel_naya_programma_doshkol_nogo_obrazovaniya_MBDOU_55.pdf" </w:instrTex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separate"/>
            </w:r>
            <w:r>
              <w:rPr>
                <w:rStyle w:val="5"/>
                <w:i/>
                <w:sz w:val="20"/>
              </w:rPr>
              <w:t>активная</w:t>
            </w:r>
            <w:r>
              <w:rPr>
                <w:rStyle w:val="5"/>
                <w:i/>
                <w:spacing w:val="-1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ссылка</w:t>
            </w:r>
            <w:r>
              <w:rPr>
                <w:rStyle w:val="5"/>
                <w:i/>
                <w:spacing w:val="-3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на</w:t>
            </w:r>
            <w:r>
              <w:rPr>
                <w:rStyle w:val="5"/>
                <w:i/>
                <w:spacing w:val="-3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программу</w: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end"/>
            </w:r>
          </w:p>
        </w:tc>
        <w:tc>
          <w:tcPr>
            <w:tcW w:w="2448" w:type="dxa"/>
          </w:tcPr>
          <w:p w14:paraId="5EA51920">
            <w:pPr>
              <w:pStyle w:val="9"/>
              <w:spacing w:before="6"/>
              <w:rPr>
                <w:b/>
                <w:sz w:val="27"/>
              </w:rPr>
            </w:pPr>
          </w:p>
          <w:p w14:paraId="4B9B81FF">
            <w:pPr>
              <w:pStyle w:val="9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3" w:type="dxa"/>
          </w:tcPr>
          <w:p w14:paraId="632DF99B">
            <w:pPr>
              <w:pStyle w:val="9"/>
              <w:spacing w:before="3"/>
              <w:rPr>
                <w:b/>
                <w:sz w:val="26"/>
              </w:rPr>
            </w:pPr>
          </w:p>
          <w:p w14:paraId="68D89171">
            <w:pPr>
              <w:pStyle w:val="9"/>
              <w:ind w:left="55" w:right="53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8" w:type="dxa"/>
          </w:tcPr>
          <w:p w14:paraId="3B9A45AA">
            <w:pPr>
              <w:pStyle w:val="9"/>
              <w:spacing w:before="10"/>
              <w:rPr>
                <w:b/>
                <w:sz w:val="25"/>
              </w:rPr>
            </w:pPr>
          </w:p>
          <w:p w14:paraId="56A2EF13">
            <w:pPr>
              <w:pStyle w:val="9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443" w:type="dxa"/>
          </w:tcPr>
          <w:p w14:paraId="39E5B625">
            <w:pPr>
              <w:pStyle w:val="9"/>
              <w:spacing w:before="6"/>
              <w:rPr>
                <w:b/>
                <w:sz w:val="27"/>
              </w:rPr>
            </w:pPr>
          </w:p>
          <w:p w14:paraId="3741FE56">
            <w:pPr>
              <w:pStyle w:val="9"/>
              <w:ind w:left="70" w:right="5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14:paraId="1B8E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963" w:type="dxa"/>
          </w:tcPr>
          <w:p w14:paraId="775D839C">
            <w:pPr>
              <w:pStyle w:val="9"/>
              <w:spacing w:before="1" w:line="261" w:lineRule="auto"/>
              <w:ind w:left="110" w:right="277"/>
              <w:rPr>
                <w:b/>
                <w:sz w:val="22"/>
              </w:rPr>
            </w:pPr>
            <w:r>
              <w:rPr>
                <w:sz w:val="22"/>
              </w:rPr>
              <w:t>Адаптированная образовательная программа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тяжелыми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нарушениями речи </w:t>
            </w:r>
            <w:r>
              <w:rPr>
                <w:b/>
                <w:sz w:val="22"/>
              </w:rPr>
              <w:t xml:space="preserve">МБДОУ </w:t>
            </w:r>
            <w:r>
              <w:rPr>
                <w:b/>
                <w:sz w:val="22"/>
                <w:lang w:val="ru-RU"/>
              </w:rPr>
              <w:t>Де</w:t>
            </w:r>
            <w:r>
              <w:rPr>
                <w:b/>
                <w:sz w:val="22"/>
              </w:rPr>
              <w:t>тский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сад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1"/>
                <w:sz w:val="22"/>
                <w:lang w:val="ru-RU"/>
              </w:rPr>
              <w:t>№</w:t>
            </w:r>
            <w:r>
              <w:rPr>
                <w:rFonts w:hint="default"/>
                <w:b/>
                <w:spacing w:val="1"/>
                <w:sz w:val="22"/>
                <w:lang w:val="ru-RU"/>
              </w:rPr>
              <w:t xml:space="preserve"> 55 </w:t>
            </w: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lang w:val="ru-RU"/>
              </w:rPr>
              <w:t>Радость</w:t>
            </w:r>
            <w:r>
              <w:rPr>
                <w:b/>
                <w:sz w:val="22"/>
              </w:rPr>
              <w:t>»</w:t>
            </w:r>
          </w:p>
          <w:p w14:paraId="3CC62C6B">
            <w:pPr>
              <w:pStyle w:val="9"/>
              <w:spacing w:line="216" w:lineRule="exact"/>
              <w:ind w:left="158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  <w:u w:val="single" w:color="0000FF"/>
              </w:rPr>
              <w:fldChar w:fldCharType="begin"/>
            </w:r>
            <w:r>
              <w:rPr>
                <w:i/>
                <w:color w:val="0000FF"/>
                <w:sz w:val="20"/>
                <w:u w:val="single" w:color="0000FF"/>
              </w:rPr>
              <w:instrText xml:space="preserve"> HYPERLINK "https://ds-radost-lesosibirsk-r04.gosweb.gosuslugi.ru/netcat_files/19/8/Adaptirovannaya_obrazovatel_naya_programma_doshkol_nogo_obrazovaniya_dlya_obuchayuschihsya_s_tyazhelymi_narusheniyami_rechi_1_.pdf" </w:instrTex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separate"/>
            </w:r>
            <w:r>
              <w:rPr>
                <w:rStyle w:val="5"/>
                <w:i/>
                <w:sz w:val="20"/>
              </w:rPr>
              <w:t>активная</w:t>
            </w:r>
            <w:r>
              <w:rPr>
                <w:rStyle w:val="5"/>
                <w:i/>
                <w:spacing w:val="-3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ссылка</w:t>
            </w:r>
            <w:r>
              <w:rPr>
                <w:rStyle w:val="5"/>
                <w:i/>
                <w:spacing w:val="-6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на</w:t>
            </w:r>
            <w:r>
              <w:rPr>
                <w:rStyle w:val="5"/>
                <w:i/>
                <w:spacing w:val="-6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программу</w: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end"/>
            </w:r>
          </w:p>
        </w:tc>
        <w:tc>
          <w:tcPr>
            <w:tcW w:w="2448" w:type="dxa"/>
          </w:tcPr>
          <w:p w14:paraId="2DB19EB0">
            <w:pPr>
              <w:pStyle w:val="9"/>
              <w:spacing w:before="6"/>
              <w:rPr>
                <w:b/>
                <w:sz w:val="27"/>
              </w:rPr>
            </w:pPr>
          </w:p>
          <w:p w14:paraId="3D64EB66">
            <w:pPr>
              <w:pStyle w:val="9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3" w:type="dxa"/>
          </w:tcPr>
          <w:p w14:paraId="1A4D5887">
            <w:pPr>
              <w:pStyle w:val="9"/>
              <w:spacing w:before="8"/>
              <w:rPr>
                <w:b/>
                <w:sz w:val="26"/>
              </w:rPr>
            </w:pPr>
          </w:p>
          <w:p w14:paraId="29E7FCC5">
            <w:pPr>
              <w:pStyle w:val="9"/>
              <w:ind w:left="60" w:right="53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8" w:type="dxa"/>
          </w:tcPr>
          <w:p w14:paraId="2296501B">
            <w:pPr>
              <w:pStyle w:val="9"/>
              <w:spacing w:before="8"/>
              <w:rPr>
                <w:b/>
                <w:sz w:val="26"/>
              </w:rPr>
            </w:pPr>
          </w:p>
          <w:p w14:paraId="0B55FE0B">
            <w:pPr>
              <w:pStyle w:val="9"/>
              <w:ind w:left="78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3" w:type="dxa"/>
          </w:tcPr>
          <w:p w14:paraId="18308540">
            <w:pPr>
              <w:pStyle w:val="9"/>
              <w:spacing w:before="6"/>
              <w:rPr>
                <w:b/>
                <w:sz w:val="27"/>
              </w:rPr>
            </w:pPr>
          </w:p>
          <w:p w14:paraId="48EAB15F">
            <w:pPr>
              <w:pStyle w:val="9"/>
              <w:ind w:left="70" w:right="5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14:paraId="5593E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963" w:type="dxa"/>
          </w:tcPr>
          <w:p w14:paraId="300E198D">
            <w:pPr>
              <w:pStyle w:val="9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Дополнительные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 xml:space="preserve">общеразвивающие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</w:p>
          <w:p w14:paraId="2EAB88FA">
            <w:pPr>
              <w:pStyle w:val="9"/>
              <w:spacing w:before="15"/>
              <w:ind w:left="110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  <w:u w:val="single" w:color="0000FF"/>
              </w:rPr>
              <w:fldChar w:fldCharType="begin"/>
            </w:r>
            <w:r>
              <w:rPr>
                <w:i/>
                <w:color w:val="0000FF"/>
                <w:sz w:val="20"/>
                <w:u w:val="single" w:color="0000FF"/>
              </w:rPr>
              <w:instrText xml:space="preserve"> HYPERLINK "https://ds-radost-lesosibirsk-r04.gosweb.gosuslugi.ru/netcat_files/19/8/Adaptirovannaya_obrazovatel_naya_programma_doshkol_nogo_obrazovaniya_dlya_obuchayuschihsya_s_tyazhelymi_narusheniyami_rechi_1_.pdf" </w:instrTex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separate"/>
            </w:r>
            <w:r>
              <w:rPr>
                <w:rStyle w:val="5"/>
                <w:i/>
                <w:sz w:val="20"/>
              </w:rPr>
              <w:t>активная</w:t>
            </w:r>
            <w:r>
              <w:rPr>
                <w:rStyle w:val="5"/>
                <w:i/>
                <w:spacing w:val="-1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ссылка</w:t>
            </w:r>
            <w:r>
              <w:rPr>
                <w:rStyle w:val="5"/>
                <w:i/>
                <w:spacing w:val="-3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на</w:t>
            </w:r>
            <w:r>
              <w:rPr>
                <w:rStyle w:val="5"/>
                <w:i/>
                <w:spacing w:val="-4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вкладку</w:t>
            </w:r>
            <w:r>
              <w:rPr>
                <w:rStyle w:val="5"/>
                <w:i/>
                <w:spacing w:val="-1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с</w:t>
            </w:r>
            <w:r>
              <w:rPr>
                <w:rStyle w:val="5"/>
                <w:i/>
                <w:spacing w:val="-1"/>
                <w:sz w:val="20"/>
              </w:rPr>
              <w:t xml:space="preserve"> </w:t>
            </w:r>
            <w:r>
              <w:rPr>
                <w:rStyle w:val="5"/>
                <w:i/>
                <w:sz w:val="20"/>
              </w:rPr>
              <w:t>программами</w:t>
            </w:r>
            <w:r>
              <w:rPr>
                <w:i/>
                <w:color w:val="0000FF"/>
                <w:sz w:val="20"/>
                <w:u w:val="single" w:color="0000FF"/>
              </w:rPr>
              <w:fldChar w:fldCharType="end"/>
            </w:r>
          </w:p>
        </w:tc>
        <w:tc>
          <w:tcPr>
            <w:tcW w:w="2448" w:type="dxa"/>
          </w:tcPr>
          <w:p w14:paraId="6CF58AAA">
            <w:pPr>
              <w:pStyle w:val="9"/>
              <w:spacing w:line="254" w:lineRule="auto"/>
              <w:ind w:left="892" w:right="739" w:hanging="24"/>
              <w:rPr>
                <w:sz w:val="20"/>
              </w:rPr>
            </w:pPr>
            <w:r>
              <w:rPr>
                <w:spacing w:val="-1"/>
                <w:sz w:val="20"/>
              </w:rPr>
              <w:t>0 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0человек</w:t>
            </w:r>
          </w:p>
        </w:tc>
        <w:tc>
          <w:tcPr>
            <w:tcW w:w="2443" w:type="dxa"/>
          </w:tcPr>
          <w:p w14:paraId="58819C24">
            <w:pPr>
              <w:pStyle w:val="9"/>
              <w:spacing w:before="5"/>
              <w:ind w:left="81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14:paraId="1715FB8E">
            <w:pPr>
              <w:pStyle w:val="9"/>
              <w:spacing w:before="29"/>
              <w:ind w:left="81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8" w:type="dxa"/>
          </w:tcPr>
          <w:p w14:paraId="04D671A0">
            <w:pPr>
              <w:pStyle w:val="9"/>
              <w:spacing w:before="5"/>
              <w:ind w:left="81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14:paraId="2AE76AC6">
            <w:pPr>
              <w:pStyle w:val="9"/>
              <w:spacing w:before="29"/>
              <w:ind w:left="81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443" w:type="dxa"/>
          </w:tcPr>
          <w:p w14:paraId="02891127">
            <w:pPr>
              <w:pStyle w:val="9"/>
              <w:ind w:left="81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14:paraId="18F7DE68">
            <w:pPr>
              <w:pStyle w:val="9"/>
              <w:spacing w:before="24"/>
              <w:ind w:left="81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14:paraId="043610CC">
      <w:pPr>
        <w:spacing w:before="7" w:line="240" w:lineRule="auto"/>
        <w:rPr>
          <w:b/>
          <w:sz w:val="9"/>
        </w:rPr>
      </w:pPr>
    </w:p>
    <w:p w14:paraId="0407FBBB">
      <w:pPr>
        <w:spacing w:after="0" w:line="240" w:lineRule="auto"/>
        <w:rPr>
          <w:sz w:val="9"/>
        </w:rPr>
        <w:sectPr>
          <w:type w:val="continuous"/>
          <w:pgSz w:w="16840" w:h="11900" w:orient="landscape"/>
          <w:pgMar w:top="360" w:right="1040" w:bottom="0" w:left="820" w:header="720" w:footer="720" w:gutter="0"/>
          <w:cols w:space="720" w:num="1"/>
        </w:sectPr>
      </w:pPr>
    </w:p>
    <w:p w14:paraId="66546BAC">
      <w:pPr>
        <w:spacing w:before="20"/>
        <w:ind w:left="1432" w:right="0" w:firstLine="0"/>
        <w:jc w:val="left"/>
        <w:rPr>
          <w:rFonts w:ascii="Trebuchet MS" w:hAnsi="Trebuchet MS"/>
          <w:sz w:val="25"/>
        </w:rPr>
      </w:pPr>
    </w:p>
    <w:sectPr>
      <w:type w:val="continuous"/>
      <w:pgSz w:w="16840" w:h="11900" w:orient="landscape"/>
      <w:pgMar w:top="360" w:right="1040" w:bottom="0" w:left="820" w:header="720" w:footer="720" w:gutter="0"/>
      <w:cols w:equalWidth="0" w:num="2">
        <w:col w:w="6522" w:space="40"/>
        <w:col w:w="84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FC1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37"/>
      <w:ind w:left="697"/>
      <w:outlineLvl w:val="1"/>
    </w:pPr>
    <w:rPr>
      <w:rFonts w:ascii="Trebuchet MS" w:hAnsi="Trebuchet MS" w:eastAsia="Trebuchet MS" w:cs="Trebuchet MS"/>
      <w:sz w:val="33"/>
      <w:szCs w:val="33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2024-09-10T07:25:00Z</dcterms:created>
  <dc:creator>FLOAT2023</dc:creator>
  <cp:lastModifiedBy>FLOAT2023</cp:lastModifiedBy>
  <dcterms:modified xsi:type="dcterms:W3CDTF">2024-09-10T07:38:16Z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2024-09-10T00:00:00Z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DC3832DBF1FA45E7B853C8ADD5D75ABE_12</vt:lpwstr>
  </property>
</Properties>
</file>